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68" w:rsidRPr="003E6668" w:rsidRDefault="003E6668" w:rsidP="003E6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Sveučilište u Zagrebu                                                                                             Ivana Zrinski </w:t>
      </w:r>
    </w:p>
    <w:p w:rsidR="003E6668" w:rsidRPr="003E6668" w:rsidRDefault="003E6668" w:rsidP="003E6668">
      <w:pPr>
        <w:rPr>
          <w:rFonts w:ascii="Times New Roman" w:hAnsi="Times New Roman" w:cs="Times New Roman"/>
          <w:sz w:val="24"/>
          <w:szCs w:val="24"/>
        </w:rPr>
      </w:pPr>
      <w:r w:rsidRPr="003E6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Fakultet kemijskog inženjerstva i tehnologije</w:t>
      </w:r>
    </w:p>
    <w:p w:rsidR="003E6668" w:rsidRPr="003E6668" w:rsidRDefault="003E6668" w:rsidP="003E6668">
      <w:pP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3E6668">
        <w:rPr>
          <w:rFonts w:ascii="Times New Roman" w:hAnsi="Times New Roman" w:cs="Times New Roman"/>
          <w:sz w:val="24"/>
          <w:szCs w:val="24"/>
        </w:rPr>
        <w:t>Kolegij: Integrirani kemijski sustavi</w:t>
      </w:r>
    </w:p>
    <w:p w:rsidR="00D102D6" w:rsidRPr="00D102D6" w:rsidRDefault="00D102D6" w:rsidP="00446845">
      <w:pPr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D102D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Određivanje hemoglobina u krvi</w:t>
      </w:r>
    </w:p>
    <w:p w:rsidR="00207AEC" w:rsidRPr="00D102D6" w:rsidRDefault="005E7EC4" w:rsidP="00B57E67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102D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Metode za određivanje hemoglobina (Hb) razvile su se prije više od jednog stoljeća, te je spektrofotometrijska metoda određivanja hemoglobina u krvi jedna od prvih koje se i danas primjenjuju i nadograđuju. </w:t>
      </w:r>
    </w:p>
    <w:p w:rsidR="00E37C04" w:rsidRDefault="005E7EC4" w:rsidP="00B57E67">
      <w:pPr>
        <w:jc w:val="both"/>
        <w:rPr>
          <w:rFonts w:ascii="Arial" w:hAnsi="Arial" w:cs="Arial"/>
          <w:color w:val="212121"/>
          <w:shd w:val="clear" w:color="auto" w:fill="FFFFFF"/>
        </w:rPr>
      </w:pPr>
      <w:r w:rsidRPr="00D102D6">
        <w:rPr>
          <w:rFonts w:ascii="Times New Roman" w:hAnsi="Times New Roman" w:cs="Times New Roman"/>
          <w:sz w:val="24"/>
          <w:szCs w:val="24"/>
        </w:rPr>
        <w:t xml:space="preserve">Hemoglobin je </w:t>
      </w:r>
      <w:r w:rsidR="00D102D6" w:rsidRPr="00D102D6">
        <w:rPr>
          <w:rFonts w:ascii="Times New Roman" w:hAnsi="Times New Roman" w:cs="Times New Roman"/>
          <w:sz w:val="24"/>
          <w:szCs w:val="24"/>
        </w:rPr>
        <w:t>kuglasta molekula, metaloprotein koji</w:t>
      </w:r>
      <w:r w:rsidR="006F1D43" w:rsidRPr="00D102D6">
        <w:rPr>
          <w:rFonts w:ascii="Times New Roman" w:hAnsi="Times New Roman" w:cs="Times New Roman"/>
          <w:sz w:val="24"/>
          <w:szCs w:val="24"/>
        </w:rPr>
        <w:t xml:space="preserve"> se sastoji od dva para podjedinica koje su presavijeni polipeptidni lana</w:t>
      </w:r>
      <w:r w:rsidR="00D102D6">
        <w:rPr>
          <w:rFonts w:ascii="Times New Roman" w:hAnsi="Times New Roman" w:cs="Times New Roman"/>
          <w:sz w:val="24"/>
          <w:szCs w:val="24"/>
        </w:rPr>
        <w:t>c (dio globina) sa skupinom hem</w:t>
      </w:r>
      <w:r w:rsidR="006F1D43" w:rsidRPr="00D102D6">
        <w:rPr>
          <w:rFonts w:ascii="Times New Roman" w:hAnsi="Times New Roman" w:cs="Times New Roman"/>
          <w:sz w:val="24"/>
          <w:szCs w:val="24"/>
        </w:rPr>
        <w:t xml:space="preserve"> (iz porfirina). U središtu svake</w:t>
      </w:r>
      <w:r w:rsidR="00D102D6">
        <w:rPr>
          <w:rFonts w:ascii="Times New Roman" w:hAnsi="Times New Roman" w:cs="Times New Roman"/>
          <w:sz w:val="24"/>
          <w:szCs w:val="24"/>
        </w:rPr>
        <w:t xml:space="preserve"> prostetičke skupine</w:t>
      </w:r>
      <w:r w:rsidR="006F1D43" w:rsidRPr="00D102D6">
        <w:rPr>
          <w:rFonts w:ascii="Times New Roman" w:hAnsi="Times New Roman" w:cs="Times New Roman"/>
          <w:sz w:val="24"/>
          <w:szCs w:val="24"/>
        </w:rPr>
        <w:t xml:space="preserve"> hem je j</w:t>
      </w:r>
      <w:r w:rsidR="00B57E67">
        <w:rPr>
          <w:rFonts w:ascii="Times New Roman" w:hAnsi="Times New Roman" w:cs="Times New Roman"/>
          <w:sz w:val="24"/>
          <w:szCs w:val="24"/>
        </w:rPr>
        <w:t>edan dvovalentni atom željeza koji</w:t>
      </w:r>
      <w:r w:rsidR="006F1D43" w:rsidRPr="00D102D6">
        <w:rPr>
          <w:rFonts w:ascii="Times New Roman" w:hAnsi="Times New Roman" w:cs="Times New Roman"/>
          <w:sz w:val="24"/>
          <w:szCs w:val="24"/>
        </w:rPr>
        <w:t xml:space="preserve"> j</w:t>
      </w:r>
      <w:r w:rsidR="00865ED1" w:rsidRPr="00D102D6">
        <w:rPr>
          <w:rFonts w:ascii="Times New Roman" w:hAnsi="Times New Roman" w:cs="Times New Roman"/>
          <w:sz w:val="24"/>
          <w:szCs w:val="24"/>
        </w:rPr>
        <w:t xml:space="preserve">e odgovoran za crvenu boju krvi. Hemoglobin je prijenosnik kisika </w:t>
      </w:r>
      <w:r w:rsidR="00D102D6" w:rsidRPr="00D102D6">
        <w:rPr>
          <w:rFonts w:ascii="Times New Roman" w:hAnsi="Times New Roman" w:cs="Times New Roman"/>
          <w:sz w:val="24"/>
          <w:szCs w:val="24"/>
        </w:rPr>
        <w:t xml:space="preserve">(oksihemoglobin,svjetlocrveni pigment) </w:t>
      </w:r>
      <w:r w:rsidR="00865ED1" w:rsidRPr="00D102D6">
        <w:rPr>
          <w:rFonts w:ascii="Times New Roman" w:hAnsi="Times New Roman" w:cs="Times New Roman"/>
          <w:sz w:val="24"/>
          <w:szCs w:val="24"/>
        </w:rPr>
        <w:t>u organi</w:t>
      </w:r>
      <w:r w:rsidR="00D102D6" w:rsidRPr="00D102D6">
        <w:rPr>
          <w:rFonts w:ascii="Times New Roman" w:hAnsi="Times New Roman" w:cs="Times New Roman"/>
          <w:sz w:val="24"/>
          <w:szCs w:val="24"/>
        </w:rPr>
        <w:t>zmu te odvodi ugljikov dioksid iz organa</w:t>
      </w:r>
      <w:r w:rsidR="00B57E67">
        <w:rPr>
          <w:rFonts w:ascii="Times New Roman" w:hAnsi="Times New Roman" w:cs="Times New Roman"/>
          <w:sz w:val="24"/>
          <w:szCs w:val="24"/>
        </w:rPr>
        <w:t xml:space="preserve"> natrag u pluća</w:t>
      </w:r>
      <w:r w:rsidR="00D102D6" w:rsidRPr="00D102D6">
        <w:rPr>
          <w:rFonts w:ascii="Times New Roman" w:hAnsi="Times New Roman" w:cs="Times New Roman"/>
          <w:sz w:val="24"/>
          <w:szCs w:val="24"/>
        </w:rPr>
        <w:t xml:space="preserve"> (karboksihem</w:t>
      </w:r>
      <w:r w:rsidR="00B57E67">
        <w:rPr>
          <w:rFonts w:ascii="Times New Roman" w:hAnsi="Times New Roman" w:cs="Times New Roman"/>
          <w:sz w:val="24"/>
          <w:szCs w:val="24"/>
        </w:rPr>
        <w:t>oglobin, tamno crveni pigment), a</w:t>
      </w:r>
      <w:r w:rsidR="00D102D6" w:rsidRPr="00D102D6">
        <w:rPr>
          <w:rFonts w:ascii="Times New Roman" w:hAnsi="Times New Roman" w:cs="Times New Roman"/>
          <w:sz w:val="24"/>
          <w:szCs w:val="24"/>
        </w:rPr>
        <w:t xml:space="preserve"> nalazi se u eritrocitima.</w:t>
      </w:r>
    </w:p>
    <w:p w:rsidR="005E287B" w:rsidRPr="00207AEC" w:rsidRDefault="005E287B" w:rsidP="00B57E67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07A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Princip metode:</w:t>
      </w:r>
      <w:r w:rsidRPr="00207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07AEC">
        <w:rPr>
          <w:rFonts w:ascii="Times New Roman" w:hAnsi="Times New Roman" w:cs="Times New Roman"/>
          <w:sz w:val="24"/>
          <w:szCs w:val="24"/>
        </w:rPr>
        <w:t xml:space="preserve">Krv se razrijedi u otopini koja sadrži kalijev fericijanid i kalij cijanid. Kalijev fericijanid oksidira željezo u hemi do trovalentnog </w:t>
      </w:r>
      <w:r w:rsidR="000E1ABE" w:rsidRPr="00207AEC">
        <w:rPr>
          <w:rFonts w:ascii="Times New Roman" w:hAnsi="Times New Roman" w:cs="Times New Roman"/>
          <w:sz w:val="24"/>
          <w:szCs w:val="24"/>
        </w:rPr>
        <w:t>stanja kako bi se formir</w:t>
      </w:r>
      <w:r w:rsidR="00B57E67">
        <w:rPr>
          <w:rFonts w:ascii="Times New Roman" w:hAnsi="Times New Roman" w:cs="Times New Roman"/>
          <w:sz w:val="24"/>
          <w:szCs w:val="24"/>
        </w:rPr>
        <w:t>a</w:t>
      </w:r>
      <w:r w:rsidRPr="00207AEC">
        <w:rPr>
          <w:rFonts w:ascii="Times New Roman" w:hAnsi="Times New Roman" w:cs="Times New Roman"/>
          <w:sz w:val="24"/>
          <w:szCs w:val="24"/>
        </w:rPr>
        <w:t>o methemoglobin koji se pretvara u hemiglobincijanid (HiCN) kalijevim cijanidom.</w:t>
      </w:r>
    </w:p>
    <w:p w:rsidR="005E287B" w:rsidRPr="00207AEC" w:rsidRDefault="005E287B" w:rsidP="00B57E67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07AEC">
        <w:rPr>
          <w:rFonts w:ascii="Times New Roman" w:hAnsi="Times New Roman" w:cs="Times New Roman"/>
          <w:sz w:val="24"/>
          <w:szCs w:val="24"/>
        </w:rPr>
        <w:t xml:space="preserve"> Hemiglobicijanid (HiCN) je stabilan produkt u boji koji u otopini ima maksimum apsorbancije na 540 nm i strogo slijedi Lambert – Beerov zakon. Apsorbancija razrijeđenog uzorka na 540 nm uspoređena je s apsorbancijom na istoj valnoj duljini standardne otopine hemiglobicijanida čija je ekvivalentna koncentracija hemoglobin</w:t>
      </w:r>
      <w:r w:rsidR="00207AEC">
        <w:rPr>
          <w:rFonts w:ascii="Times New Roman" w:hAnsi="Times New Roman" w:cs="Times New Roman"/>
          <w:sz w:val="24"/>
          <w:szCs w:val="24"/>
        </w:rPr>
        <w:t xml:space="preserve">a </w:t>
      </w:r>
      <w:r w:rsidRPr="00207AEC">
        <w:rPr>
          <w:rFonts w:ascii="Times New Roman" w:hAnsi="Times New Roman" w:cs="Times New Roman"/>
          <w:sz w:val="24"/>
          <w:szCs w:val="24"/>
        </w:rPr>
        <w:t xml:space="preserve">poznata. </w:t>
      </w:r>
    </w:p>
    <w:p w:rsidR="005938B0" w:rsidRPr="00207AEC" w:rsidRDefault="005938B0" w:rsidP="00B57E67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07AEC">
        <w:rPr>
          <w:rFonts w:ascii="Times New Roman" w:hAnsi="Times New Roman" w:cs="Times New Roman"/>
          <w:sz w:val="24"/>
          <w:szCs w:val="24"/>
        </w:rPr>
        <w:t xml:space="preserve"> Većina derivata hemoglobina  mogu se određivati ovom metodom zbog konverzije u hemiglobicijanid. </w:t>
      </w:r>
    </w:p>
    <w:p w:rsidR="00D40A65" w:rsidRPr="00207AEC" w:rsidRDefault="00D40A65" w:rsidP="00B57E67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07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A65" w:rsidRPr="00207AEC" w:rsidRDefault="00D40A65" w:rsidP="00B57E67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AEC">
        <w:rPr>
          <w:rFonts w:ascii="Times New Roman" w:hAnsi="Times New Roman" w:cs="Times New Roman"/>
          <w:b/>
          <w:sz w:val="24"/>
          <w:szCs w:val="24"/>
        </w:rPr>
        <w:t xml:space="preserve">Reagensi : </w:t>
      </w:r>
      <w:r w:rsidR="00847D4C">
        <w:rPr>
          <w:rFonts w:ascii="Times New Roman" w:hAnsi="Times New Roman" w:cs="Times New Roman"/>
          <w:b/>
          <w:sz w:val="24"/>
          <w:szCs w:val="24"/>
        </w:rPr>
        <w:t xml:space="preserve">Darbkinsonova otopina; </w:t>
      </w:r>
    </w:p>
    <w:p w:rsidR="005E287B" w:rsidRDefault="00D40A65" w:rsidP="00B57E67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07AEC">
        <w:rPr>
          <w:rFonts w:ascii="Times New Roman" w:hAnsi="Times New Roman" w:cs="Times New Roman"/>
          <w:sz w:val="24"/>
          <w:szCs w:val="24"/>
        </w:rPr>
        <w:t xml:space="preserve">Kalijev fericijanid </w:t>
      </w:r>
      <w:r w:rsidRPr="00D40A65">
        <w:rPr>
          <w:rFonts w:ascii="Times New Roman" w:hAnsi="Times New Roman" w:cs="Times New Roman"/>
          <w:sz w:val="24"/>
          <w:szCs w:val="24"/>
        </w:rPr>
        <w:t>(K</w:t>
      </w:r>
      <w:r w:rsidRPr="00D40A6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40A65">
        <w:rPr>
          <w:rFonts w:ascii="Times New Roman" w:hAnsi="Times New Roman" w:cs="Times New Roman"/>
          <w:sz w:val="24"/>
          <w:szCs w:val="24"/>
        </w:rPr>
        <w:t>Fe(CN)</w:t>
      </w:r>
      <w:r w:rsidRPr="00D40A6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D40A65">
        <w:rPr>
          <w:rFonts w:ascii="Times New Roman" w:hAnsi="Times New Roman" w:cs="Times New Roman"/>
          <w:sz w:val="24"/>
          <w:szCs w:val="24"/>
        </w:rPr>
        <w:t>)</w:t>
      </w:r>
      <w:r w:rsidRPr="00207AEC">
        <w:rPr>
          <w:rFonts w:ascii="Times New Roman" w:hAnsi="Times New Roman" w:cs="Times New Roman"/>
          <w:sz w:val="24"/>
          <w:szCs w:val="24"/>
        </w:rPr>
        <w:t xml:space="preserve">, 200 mg, kalijev cijanid 50 mg, dihidrogen kalijev fosfat </w:t>
      </w:r>
      <w:r w:rsidRPr="00D40A65">
        <w:rPr>
          <w:rFonts w:ascii="Times New Roman" w:hAnsi="Times New Roman" w:cs="Times New Roman"/>
          <w:sz w:val="24"/>
          <w:szCs w:val="24"/>
        </w:rPr>
        <w:t>(KH</w:t>
      </w:r>
      <w:r w:rsidRPr="00D40A6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40A65">
        <w:rPr>
          <w:rFonts w:ascii="Times New Roman" w:hAnsi="Times New Roman" w:cs="Times New Roman"/>
          <w:sz w:val="24"/>
          <w:szCs w:val="24"/>
        </w:rPr>
        <w:t> PO</w:t>
      </w:r>
      <w:r w:rsidRPr="00D40A6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40A65">
        <w:rPr>
          <w:rFonts w:ascii="Times New Roman" w:hAnsi="Times New Roman" w:cs="Times New Roman"/>
          <w:sz w:val="24"/>
          <w:szCs w:val="24"/>
        </w:rPr>
        <w:t>)</w:t>
      </w:r>
      <w:r w:rsidRPr="00207AEC">
        <w:rPr>
          <w:rFonts w:ascii="Times New Roman" w:hAnsi="Times New Roman" w:cs="Times New Roman"/>
          <w:sz w:val="24"/>
          <w:szCs w:val="24"/>
        </w:rPr>
        <w:t xml:space="preserve"> 140 mg, </w:t>
      </w:r>
      <w:r w:rsidR="00651F70" w:rsidRPr="00207AEC">
        <w:rPr>
          <w:rFonts w:ascii="Times New Roman" w:hAnsi="Times New Roman" w:cs="Times New Roman"/>
          <w:sz w:val="24"/>
          <w:szCs w:val="24"/>
        </w:rPr>
        <w:t xml:space="preserve">neionski detedžent </w:t>
      </w:r>
      <w:r w:rsidR="00651F70" w:rsidRPr="00D40A65">
        <w:rPr>
          <w:rFonts w:ascii="Times New Roman" w:hAnsi="Times New Roman" w:cs="Times New Roman"/>
          <w:sz w:val="24"/>
          <w:szCs w:val="24"/>
        </w:rPr>
        <w:t>(e.g. Triton X-100)</w:t>
      </w:r>
      <w:r w:rsidR="00651F70" w:rsidRPr="00207AEC">
        <w:rPr>
          <w:rFonts w:ascii="Times New Roman" w:hAnsi="Times New Roman" w:cs="Times New Roman"/>
          <w:sz w:val="24"/>
          <w:szCs w:val="24"/>
        </w:rPr>
        <w:t xml:space="preserve"> 1mL, </w:t>
      </w:r>
      <w:r w:rsidRPr="00207AEC">
        <w:rPr>
          <w:rFonts w:ascii="Times New Roman" w:hAnsi="Times New Roman" w:cs="Times New Roman"/>
          <w:sz w:val="24"/>
          <w:szCs w:val="24"/>
        </w:rPr>
        <w:t>destilirana voda</w:t>
      </w:r>
      <w:r w:rsidR="00207AEC">
        <w:rPr>
          <w:rFonts w:ascii="Times New Roman" w:hAnsi="Times New Roman" w:cs="Times New Roman"/>
          <w:sz w:val="24"/>
          <w:szCs w:val="24"/>
        </w:rPr>
        <w:t xml:space="preserve"> 1000 </w:t>
      </w:r>
      <w:r w:rsidR="00847D4C">
        <w:rPr>
          <w:rFonts w:ascii="Times New Roman" w:hAnsi="Times New Roman" w:cs="Times New Roman"/>
          <w:sz w:val="24"/>
          <w:szCs w:val="24"/>
        </w:rPr>
        <w:t>mL</w:t>
      </w:r>
    </w:p>
    <w:p w:rsidR="00207AEC" w:rsidRPr="00207AEC" w:rsidRDefault="00207AEC" w:rsidP="00B57E67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57E67" w:rsidRDefault="00975CA0" w:rsidP="00B57E6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EC">
        <w:rPr>
          <w:rFonts w:ascii="Times New Roman" w:hAnsi="Times New Roman" w:cs="Times New Roman"/>
          <w:b/>
          <w:sz w:val="24"/>
          <w:szCs w:val="24"/>
        </w:rPr>
        <w:t>Postupak:</w:t>
      </w:r>
      <w:r w:rsidRPr="00207AEC">
        <w:rPr>
          <w:rFonts w:ascii="Times New Roman" w:hAnsi="Times New Roman" w:cs="Times New Roman"/>
          <w:sz w:val="24"/>
          <w:szCs w:val="24"/>
        </w:rPr>
        <w:t xml:space="preserve"> </w:t>
      </w:r>
      <w:r w:rsidRPr="00207AEC">
        <w:rPr>
          <w:rFonts w:ascii="Times New Roman" w:hAnsi="Times New Roman" w:cs="Times New Roman"/>
          <w:sz w:val="24"/>
          <w:szCs w:val="24"/>
        </w:rPr>
        <w:br/>
      </w:r>
      <w:r w:rsidRPr="00207AEC">
        <w:rPr>
          <w:rFonts w:ascii="Times New Roman" w:hAnsi="Times New Roman" w:cs="Times New Roman"/>
          <w:sz w:val="24"/>
          <w:szCs w:val="24"/>
          <w:shd w:val="clear" w:color="auto" w:fill="FFFFFF"/>
        </w:rPr>
        <w:t>25 µL krvi doda se u 5,0 mL reagensa</w:t>
      </w:r>
      <w:r w:rsidR="00C974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Darbkinsova otopina (razr</w:t>
      </w:r>
      <w:r w:rsidR="00165D9E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C97441">
        <w:rPr>
          <w:rFonts w:ascii="Times New Roman" w:hAnsi="Times New Roman" w:cs="Times New Roman"/>
          <w:sz w:val="24"/>
          <w:szCs w:val="24"/>
          <w:shd w:val="clear" w:color="auto" w:fill="FFFFFF"/>
        </w:rPr>
        <w:t>jeđenje u omjeru 1:201)</w:t>
      </w:r>
      <w:r w:rsidRPr="00207AEC">
        <w:rPr>
          <w:rFonts w:ascii="Times New Roman" w:hAnsi="Times New Roman" w:cs="Times New Roman"/>
          <w:sz w:val="24"/>
          <w:szCs w:val="24"/>
          <w:shd w:val="clear" w:color="auto" w:fill="FFFFFF"/>
        </w:rPr>
        <w:t>, pomiješa se i ostavi 3</w:t>
      </w:r>
      <w:r w:rsidR="00B57E67">
        <w:rPr>
          <w:rFonts w:ascii="Times New Roman" w:hAnsi="Times New Roman" w:cs="Times New Roman"/>
          <w:sz w:val="24"/>
          <w:szCs w:val="24"/>
          <w:shd w:val="clear" w:color="auto" w:fill="FFFFFF"/>
        </w:rPr>
        <w:t>-10 minuta</w:t>
      </w:r>
      <w:r w:rsidRPr="00207AEC">
        <w:rPr>
          <w:rFonts w:ascii="Times New Roman" w:hAnsi="Times New Roman" w:cs="Times New Roman"/>
          <w:sz w:val="24"/>
          <w:szCs w:val="24"/>
          <w:shd w:val="clear" w:color="auto" w:fill="FFFFFF"/>
        </w:rPr>
        <w:t>. Apsorbancija se očitav</w:t>
      </w:r>
      <w:r w:rsidR="00B123BA" w:rsidRPr="00207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pri 540 nm u odnosu na </w:t>
      </w:r>
      <w:r w:rsidR="00847D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čisti </w:t>
      </w:r>
      <w:r w:rsidR="00B123BA" w:rsidRPr="00207AEC">
        <w:rPr>
          <w:rFonts w:ascii="Times New Roman" w:hAnsi="Times New Roman" w:cs="Times New Roman"/>
          <w:sz w:val="24"/>
          <w:szCs w:val="24"/>
          <w:shd w:val="clear" w:color="auto" w:fill="FFFFFF"/>
        </w:rPr>
        <w:t>reagens</w:t>
      </w:r>
      <w:r w:rsidR="00847D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kao bazu</w:t>
      </w:r>
      <w:r w:rsidR="00B123BA" w:rsidRPr="00207AE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57E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Apsorbancija standardne otopine hemiglobicijanida (HiCN)</w:t>
      </w:r>
      <w:r w:rsidRPr="00207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mjeri se na isti na</w:t>
      </w:r>
      <w:r w:rsidR="00B123BA" w:rsidRPr="00207AEC">
        <w:rPr>
          <w:rFonts w:ascii="Times New Roman" w:hAnsi="Times New Roman" w:cs="Times New Roman"/>
          <w:sz w:val="24"/>
          <w:szCs w:val="24"/>
          <w:shd w:val="clear" w:color="auto" w:fill="FFFFFF"/>
        </w:rPr>
        <w:t>čin</w:t>
      </w:r>
      <w:r w:rsidR="00807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 </w:t>
      </w:r>
    </w:p>
    <w:p w:rsidR="00D102D6" w:rsidRDefault="007F7D0E" w:rsidP="00B57E6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Nedostatak ove metode jest potreban </w:t>
      </w:r>
      <w:r w:rsidR="000E1ABE" w:rsidRPr="00207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precizan spektrofotemetar, </w:t>
      </w:r>
      <w:r w:rsidR="00E15D50" w:rsidRPr="00207AEC">
        <w:rPr>
          <w:rFonts w:ascii="Times New Roman" w:hAnsi="Times New Roman" w:cs="Times New Roman"/>
          <w:sz w:val="24"/>
          <w:szCs w:val="24"/>
          <w:shd w:val="clear" w:color="auto" w:fill="FFFFFF"/>
        </w:rPr>
        <w:t>precizno pipetiranje, štetan reagens, ograničena upotreba izvan laboratorija, ne razli</w:t>
      </w:r>
      <w:r w:rsidR="00165D9E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E15D50" w:rsidRPr="00207AEC">
        <w:rPr>
          <w:rFonts w:ascii="Times New Roman" w:hAnsi="Times New Roman" w:cs="Times New Roman"/>
          <w:sz w:val="24"/>
          <w:szCs w:val="24"/>
          <w:shd w:val="clear" w:color="auto" w:fill="FFFFFF"/>
        </w:rPr>
        <w:t>juje hemoglobinske derivate koje ne prenose kisik (MetHb, COHb, SHb) i na takav način se može precijeniti kapacitet krvi za kisik u njihovoj abnormalnoj prisutnosti te podložnost interferencijama lipida, proteina, plazm</w:t>
      </w:r>
      <w:r w:rsidR="00165D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i leukocita, iz kojeg razloga se uzorak mora razrijediti u velikim omjerima. </w:t>
      </w:r>
      <w:r w:rsidR="00E15D50" w:rsidRPr="00207AEC">
        <w:rPr>
          <w:rFonts w:ascii="Times New Roman" w:hAnsi="Times New Roman" w:cs="Times New Roman"/>
          <w:sz w:val="24"/>
          <w:szCs w:val="24"/>
          <w:shd w:val="clear" w:color="auto" w:fill="FFFFFF"/>
        </w:rPr>
        <w:t>No, prednosti su  jeftin reagens</w:t>
      </w:r>
      <w:r w:rsidR="00207AEC" w:rsidRPr="00207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prilagođenost automatiziranim hematološkim analizatorima, temeljito ispitana metoda. </w:t>
      </w:r>
      <w:r w:rsidR="00E15D50" w:rsidRPr="00207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E6668" w:rsidRPr="003E6668" w:rsidRDefault="00D102D6" w:rsidP="00B57E67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E66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Literatura: </w:t>
      </w:r>
    </w:p>
    <w:p w:rsidR="00D102D6" w:rsidRPr="003E6668" w:rsidRDefault="002D7104" w:rsidP="00B57E6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van Kampen EJ, Zijlstra WJ., </w:t>
      </w:r>
      <w:r w:rsidR="00D102D6" w:rsidRPr="003E6668">
        <w:rPr>
          <w:rFonts w:ascii="Times New Roman" w:eastAsia="Times New Roman" w:hAnsi="Times New Roman" w:cs="Times New Roman"/>
          <w:sz w:val="20"/>
          <w:szCs w:val="20"/>
          <w:lang w:eastAsia="hr-HR"/>
        </w:rPr>
        <w:t>Standardization of hemoglobinometry II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  <w:r w:rsidR="00D102D6" w:rsidRPr="003E666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The hemiglobincyanide method. Clin Chim Acta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(</w:t>
      </w:r>
      <w:r w:rsidR="00D102D6" w:rsidRPr="003E6668">
        <w:rPr>
          <w:rFonts w:ascii="Times New Roman" w:eastAsia="Times New Roman" w:hAnsi="Times New Roman" w:cs="Times New Roman"/>
          <w:sz w:val="20"/>
          <w:szCs w:val="20"/>
          <w:lang w:eastAsia="hr-HR"/>
        </w:rPr>
        <w:t>1961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  <w:r w:rsidR="00D102D6" w:rsidRPr="003E666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D102D6" w:rsidRPr="002D710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D102D6" w:rsidRPr="003E6668">
        <w:rPr>
          <w:rFonts w:ascii="Times New Roman" w:eastAsia="Times New Roman" w:hAnsi="Times New Roman" w:cs="Times New Roman"/>
          <w:sz w:val="20"/>
          <w:szCs w:val="20"/>
          <w:lang w:eastAsia="hr-HR"/>
        </w:rPr>
        <w:t>538-44</w:t>
      </w:r>
    </w:p>
    <w:p w:rsidR="003E6668" w:rsidRPr="003E6668" w:rsidRDefault="003E6668" w:rsidP="00B57E67">
      <w:pPr>
        <w:numPr>
          <w:ilvl w:val="0"/>
          <w:numId w:val="3"/>
        </w:numPr>
        <w:spacing w:before="75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E6668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Vanzetti G.</w:t>
      </w:r>
      <w:r w:rsidR="002D7104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  <w:r w:rsidRPr="003E666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An azide-methemoglobin method for hemoglobin determination in blood.</w:t>
      </w:r>
      <w:r w:rsidR="002D710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J Lab &amp; Clin Med ( 1966) </w:t>
      </w:r>
      <w:r w:rsidR="002D7104" w:rsidRPr="002D710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67</w:t>
      </w:r>
      <w:r w:rsidRPr="003E666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116-26</w:t>
      </w:r>
    </w:p>
    <w:p w:rsidR="003E6668" w:rsidRPr="003E6668" w:rsidRDefault="003E6668" w:rsidP="00B57E67">
      <w:pPr>
        <w:pStyle w:val="ListParagraph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0E1ABE" w:rsidRPr="00207AEC" w:rsidRDefault="000E1ABE" w:rsidP="00B57E67">
      <w:pPr>
        <w:jc w:val="both"/>
        <w:rPr>
          <w:rFonts w:ascii="Times New Roman" w:hAnsi="Times New Roman" w:cs="Times New Roman"/>
          <w:sz w:val="24"/>
          <w:szCs w:val="24"/>
        </w:rPr>
      </w:pPr>
      <w:r w:rsidRPr="00207AEC">
        <w:rPr>
          <w:rFonts w:ascii="Times New Roman" w:hAnsi="Times New Roman" w:cs="Times New Roman"/>
          <w:sz w:val="24"/>
          <w:szCs w:val="24"/>
        </w:rPr>
        <w:br/>
      </w:r>
    </w:p>
    <w:sectPr w:rsidR="000E1ABE" w:rsidRPr="00207AEC" w:rsidSect="00F71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E675E"/>
    <w:multiLevelType w:val="multilevel"/>
    <w:tmpl w:val="92DA5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084964"/>
    <w:multiLevelType w:val="hybridMultilevel"/>
    <w:tmpl w:val="6FCC7E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B344F"/>
    <w:multiLevelType w:val="hybridMultilevel"/>
    <w:tmpl w:val="F9DC2B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E29"/>
    <w:multiLevelType w:val="multilevel"/>
    <w:tmpl w:val="1CD47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6E59"/>
    <w:rsid w:val="000B30F6"/>
    <w:rsid w:val="000E1ABE"/>
    <w:rsid w:val="00165D9E"/>
    <w:rsid w:val="00207AEC"/>
    <w:rsid w:val="002D7104"/>
    <w:rsid w:val="00306E59"/>
    <w:rsid w:val="003E6668"/>
    <w:rsid w:val="00446845"/>
    <w:rsid w:val="00483368"/>
    <w:rsid w:val="005938B0"/>
    <w:rsid w:val="005E287B"/>
    <w:rsid w:val="005E7EC4"/>
    <w:rsid w:val="00651F70"/>
    <w:rsid w:val="006F1D43"/>
    <w:rsid w:val="007F7D0E"/>
    <w:rsid w:val="00807073"/>
    <w:rsid w:val="00847D4C"/>
    <w:rsid w:val="00865ED1"/>
    <w:rsid w:val="0096737F"/>
    <w:rsid w:val="00975CA0"/>
    <w:rsid w:val="00B123BA"/>
    <w:rsid w:val="00B57E67"/>
    <w:rsid w:val="00C97441"/>
    <w:rsid w:val="00D102D6"/>
    <w:rsid w:val="00D40A65"/>
    <w:rsid w:val="00E15D50"/>
    <w:rsid w:val="00E37C04"/>
    <w:rsid w:val="00F718E5"/>
    <w:rsid w:val="00FA2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2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287B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3E6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2996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Zrinski</dc:creator>
  <cp:lastModifiedBy>Ivana Zrinski</cp:lastModifiedBy>
  <cp:revision>6</cp:revision>
  <cp:lastPrinted>2018-03-10T15:37:00Z</cp:lastPrinted>
  <dcterms:created xsi:type="dcterms:W3CDTF">2018-03-09T13:19:00Z</dcterms:created>
  <dcterms:modified xsi:type="dcterms:W3CDTF">2018-03-12T15:24:00Z</dcterms:modified>
</cp:coreProperties>
</file>